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C5" w:rsidRPr="008724C5" w:rsidRDefault="008724C5" w:rsidP="008724C5">
      <w:pPr>
        <w:rPr>
          <w:rFonts w:ascii="Times New Roman" w:eastAsia="Times New Roman" w:hAnsi="Times New Roman" w:cs="Calibri"/>
          <w:lang w:val="sr-Cyrl-CS"/>
        </w:rPr>
      </w:pPr>
    </w:p>
    <w:p w:rsidR="008724C5" w:rsidRPr="008724C5" w:rsidRDefault="008724C5" w:rsidP="008724C5">
      <w:pPr>
        <w:jc w:val="right"/>
        <w:rPr>
          <w:rFonts w:ascii="Times New Roman" w:eastAsia="Times New Roman" w:hAnsi="Times New Roman" w:cs="Calibri"/>
          <w:lang w:val="sr-Cyrl-CS"/>
        </w:rPr>
      </w:pPr>
      <w:r w:rsidRPr="008724C5">
        <w:rPr>
          <w:rFonts w:ascii="Times New Roman" w:eastAsia="Times New Roman" w:hAnsi="Times New Roman" w:cs="Calibri"/>
          <w:lang w:val="sr-Cyrl-CS"/>
        </w:rPr>
        <w:t>Школска</w:t>
      </w:r>
      <w:r w:rsidRPr="008724C5">
        <w:rPr>
          <w:rFonts w:ascii="Times New Roman" w:eastAsia="Times New Roman" w:hAnsi="Times New Roman" w:cs="Calibri"/>
        </w:rPr>
        <w:t xml:space="preserve"> </w:t>
      </w:r>
      <w:r w:rsidRPr="008724C5">
        <w:rPr>
          <w:rFonts w:ascii="Times New Roman" w:eastAsia="Times New Roman" w:hAnsi="Times New Roman" w:cs="Calibri"/>
          <w:lang w:val="sr-Cyrl-CS"/>
        </w:rPr>
        <w:t>20__/</w:t>
      </w:r>
      <w:r w:rsidRPr="008724C5">
        <w:rPr>
          <w:rFonts w:ascii="Times New Roman" w:eastAsia="Times New Roman" w:hAnsi="Times New Roman" w:cs="Calibri"/>
        </w:rPr>
        <w:t>__.</w:t>
      </w:r>
      <w:r w:rsidRPr="008724C5">
        <w:rPr>
          <w:rFonts w:ascii="Times New Roman" w:eastAsia="Times New Roman" w:hAnsi="Times New Roman" w:cs="Calibri"/>
          <w:lang w:val="sr-Cyrl-CS"/>
        </w:rPr>
        <w:t xml:space="preserve"> година</w:t>
      </w:r>
    </w:p>
    <w:p w:rsidR="008724C5" w:rsidRPr="008724C5" w:rsidRDefault="008724C5" w:rsidP="008724C5">
      <w:pPr>
        <w:ind w:lef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4C5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ГЛОБАЛНИ </w:t>
      </w:r>
      <w:r w:rsidRPr="008724C5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ПЛАН</w:t>
      </w:r>
      <w:r w:rsidRPr="008724C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РАДА</w:t>
      </w:r>
      <w:r w:rsidRPr="008724C5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НАСТАВНИКА </w:t>
      </w:r>
    </w:p>
    <w:p w:rsidR="008724C5" w:rsidRPr="008724C5" w:rsidRDefault="008724C5" w:rsidP="008724C5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724C5" w:rsidRPr="008724C5" w:rsidRDefault="008724C5" w:rsidP="008724C5">
      <w:pPr>
        <w:ind w:left="-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724C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Школа: __________________________________  </w:t>
      </w:r>
      <w:r w:rsidRPr="008724C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724C5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                                                 </w:t>
      </w:r>
      <w:r w:rsidRPr="008724C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</w:t>
      </w:r>
    </w:p>
    <w:p w:rsidR="008724C5" w:rsidRPr="008724C5" w:rsidRDefault="008724C5" w:rsidP="008724C5">
      <w:pPr>
        <w:ind w:left="-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724C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Разред и одељење: </w:t>
      </w:r>
      <w:r w:rsidRPr="008724C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V</w:t>
      </w:r>
      <w:r w:rsidRPr="008724C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8724C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Недељни фонд часова: </w:t>
      </w:r>
      <w:r w:rsidRPr="008724C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</w:t>
      </w:r>
    </w:p>
    <w:p w:rsidR="008724C5" w:rsidRPr="008724C5" w:rsidRDefault="008724C5" w:rsidP="008724C5">
      <w:pPr>
        <w:ind w:left="-720" w:right="-1152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8724C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Наставник: _________________________             </w:t>
      </w:r>
      <w:r w:rsidRPr="008724C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724C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Наставни предмет: </w:t>
      </w:r>
      <w:r w:rsidRPr="008724C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Музичка култура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10"/>
        <w:gridCol w:w="110"/>
        <w:gridCol w:w="430"/>
        <w:gridCol w:w="614"/>
        <w:gridCol w:w="2806"/>
        <w:gridCol w:w="1080"/>
        <w:gridCol w:w="1089"/>
        <w:gridCol w:w="1013"/>
      </w:tblGrid>
      <w:tr w:rsidR="008724C5" w:rsidRPr="008724C5" w:rsidTr="00CE5613">
        <w:trPr>
          <w:trHeight w:val="92"/>
          <w:tblHeader/>
        </w:trPr>
        <w:tc>
          <w:tcPr>
            <w:tcW w:w="711" w:type="dxa"/>
            <w:vMerge w:val="restart"/>
            <w:shd w:val="clear" w:color="auto" w:fill="F79646"/>
            <w:textDirection w:val="btL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Месец</w:t>
            </w:r>
          </w:p>
        </w:tc>
        <w:tc>
          <w:tcPr>
            <w:tcW w:w="1710" w:type="dxa"/>
            <w:vMerge w:val="restart"/>
            <w:shd w:val="clear" w:color="auto" w:fill="F79646"/>
            <w:textDirection w:val="btL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Наставна тема</w:t>
            </w:r>
          </w:p>
          <w:p w:rsidR="008724C5" w:rsidRPr="008724C5" w:rsidRDefault="008724C5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8724C5" w:rsidRPr="008724C5" w:rsidRDefault="008724C5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154" w:type="dxa"/>
            <w:gridSpan w:val="3"/>
            <w:tcBorders>
              <w:bottom w:val="nil"/>
              <w:right w:val="nil"/>
            </w:tcBorders>
            <w:shd w:val="clear" w:color="auto" w:fill="F79646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806" w:type="dxa"/>
            <w:tcBorders>
              <w:left w:val="nil"/>
              <w:bottom w:val="nil"/>
            </w:tcBorders>
            <w:shd w:val="clear" w:color="auto" w:fill="F79646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82" w:type="dxa"/>
            <w:gridSpan w:val="3"/>
            <w:shd w:val="clear" w:color="auto" w:fill="F79646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</w:t>
            </w:r>
            <w:r w:rsidRPr="008724C5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 w:rsidRPr="00872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часова</w:t>
            </w:r>
          </w:p>
        </w:tc>
      </w:tr>
      <w:tr w:rsidR="008724C5" w:rsidRPr="008724C5" w:rsidTr="00CE5613">
        <w:trPr>
          <w:cantSplit/>
          <w:trHeight w:val="1403"/>
          <w:tblHeader/>
        </w:trPr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F79646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F79646"/>
            <w:textDirection w:val="btL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  <w:gridSpan w:val="4"/>
            <w:tcBorders>
              <w:top w:val="nil"/>
              <w:bottom w:val="single" w:sz="4" w:space="0" w:color="auto"/>
            </w:tcBorders>
            <w:shd w:val="clear" w:color="auto" w:fill="F79646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1080" w:type="dxa"/>
            <w:shd w:val="clear" w:color="auto" w:fill="F79646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</w:p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обраду</w:t>
            </w:r>
          </w:p>
        </w:tc>
        <w:tc>
          <w:tcPr>
            <w:tcW w:w="1089" w:type="dxa"/>
            <w:shd w:val="clear" w:color="auto" w:fill="F79646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за друге типове</w:t>
            </w:r>
          </w:p>
        </w:tc>
        <w:tc>
          <w:tcPr>
            <w:tcW w:w="1013" w:type="dxa"/>
            <w:shd w:val="clear" w:color="auto" w:fill="F79646"/>
            <w:textDirection w:val="btL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 наставној теми</w:t>
            </w: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24C5" w:rsidRPr="008724C5" w:rsidRDefault="008724C5" w:rsidP="008724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I </w:t>
            </w: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  <w:t>ОСНОВЕ  МУЗИЧКЕ  ПИСМЕНОСТИ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Музика и емоције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„Боже правде” – Даворин Јенко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shd w:val="clear" w:color="auto" w:fill="FFFFFF"/>
            <w:textDirection w:val="btLr"/>
            <w:vAlign w:val="cente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  <w:t xml:space="preserve">25 </w:t>
            </w:r>
            <w:r w:rsidRPr="008724C5"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  <w:t xml:space="preserve"> + 3 У </w:t>
            </w: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</w:t>
            </w: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Latn-CS"/>
              </w:rPr>
              <w:t>+ 1 C + 1 C)</w:t>
            </w: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= 30</w:t>
            </w: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„Чаробњак знања” – Драшко Јанковић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Особине тона: трајање – ритам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„Све птичице запјевале” – народна песма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Шеснаестине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„У Милице дуге трепавице” – народна песма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„Коло води Васа” – народна песма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Пауза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„Ринге-ринге-раја” – дечја игра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„Добар вече суседице“” – М. Обрадовић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Карактеристични ритмови (Ча-ча-ча, Боса нова)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nil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Особине тона: трајање – ритам 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– обнављање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192A36"/>
                <w:sz w:val="32"/>
                <w:szCs w:val="32"/>
                <w:lang w:val="sr-Cyrl-CS" w:eastAsia="sr-Latn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I </w:t>
            </w: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  <w:t>ОСНОВЕ  МУЗИЧКЕ  ПИСМЕНОСТИ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Особине тона: висина – мелодија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„До-ре-ми” – Р. Роџерс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Особине тона: висина – мелодија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„Драги бато” – француска народна песма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013" w:type="dxa"/>
            <w:vMerge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lang w:val="sr-Cyrl-CS"/>
              </w:rPr>
              <w:t>ОКТОБАР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Такт, врсте такта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„Била мама Кукумка” – дечја песма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„Пролеће у шуми” – песма из Финске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„У ливади под јасеном” – народна песма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Промена врсте такта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„Тихо ноћи” – текст Ј. Ј. Змај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Прости и сложени тактови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„Турски марш” – В. А. Моцарт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„На лепом плавом Дунаву” – Ј. Штраус млађи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„Играле се делије” – народно коло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Особине тона: висина – мелодија - метар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Такт 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CS"/>
              </w:rPr>
              <w:t>6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CS"/>
              </w:rPr>
              <w:t>8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„Ружа процвала” – народна песма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nil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Предтакт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„Кад би ове руже мале” – народна песма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I </w:t>
            </w: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  <w:t>ОСНОВЕ  МУЗИЧКЕ  ПИСМЕНОСТИ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Узмах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„Нек свуд љубав сја” – песма из Белгије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724C5" w:rsidRPr="008724C5" w:rsidRDefault="008724C5" w:rsidP="008724C5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Темпо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„Кукавица” – К. Дакен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24C5" w:rsidRPr="008724C5" w:rsidRDefault="008724C5" w:rsidP="008724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lang w:val="sr-Cyrl-CS"/>
              </w:rPr>
              <w:t>НОВЕМБАР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Динамика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(Претходно обрађене композиције)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Повисилице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„Шума на киши” – Д. Деспић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Музички квиз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Елементи музичке писмености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1У</w:t>
            </w:r>
          </w:p>
        </w:tc>
        <w:tc>
          <w:tcPr>
            <w:tcW w:w="1013" w:type="dxa"/>
            <w:vMerge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Це-дур лествица – основне карактеристике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„Заплови барка” – народна песма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24C5" w:rsidRPr="008724C5" w:rsidTr="00CE5613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„Рођенданска песма” – дечја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песма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„Ана и сунце” – Д. Јанковић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„Блистај, блистај, звездо мала” – француска песма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„Најлепша мама на свету”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Разлика између тонских родова – два расположења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nil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-мол лествица – основне карактеристике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„Киша пада” – народна песма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lang w:val="sr-Cyrl-CS"/>
              </w:rPr>
              <w:t>ДЕЦЕМБАР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„Поноћ је тако тиха” – народна староградска песма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Це-дур и а-мол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1У</w:t>
            </w:r>
          </w:p>
        </w:tc>
        <w:tc>
          <w:tcPr>
            <w:tcW w:w="1013" w:type="dxa"/>
            <w:vMerge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II </w:t>
            </w: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  <w:t>КОМПОНОВАЊЕ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Компоновање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„Мој друг књига” - Ј. Миленковић, ФЕДЕМУС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shd w:val="clear" w:color="auto" w:fill="FFFFFF"/>
            <w:textDirection w:val="btLr"/>
            <w:vAlign w:val="cente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 O + 1 C (</w:t>
            </w: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Latn-CS"/>
              </w:rPr>
              <w:t xml:space="preserve">+ 1 C+ 1 C) </w:t>
            </w: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 8</w:t>
            </w: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„Диги даги” – В. А. Моцарт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Компоновање: осмишљавање ритмичке пратње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Компоновање: мелодијске допуњалке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„Ми качимо нове календаре” – Д. Јанковић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Систематизација градива првог полугодишта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1С</w:t>
            </w: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lang w:val="sr-Cyrl-CS"/>
              </w:rPr>
              <w:t>ЈАНУАР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I, II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Обнављање градива првог полугодишта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„Чоколада” – Драшко Јанковић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tcBorders>
              <w:top w:val="nil"/>
            </w:tcBorders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„Химна Светом Сави”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Музика за соло-инструмент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 Елизу” – Л. в. Бетовен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  <w:t xml:space="preserve">17 О </w:t>
            </w: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+ </w:t>
            </w: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Latn-CS"/>
              </w:rPr>
              <w:t xml:space="preserve">3 </w:t>
            </w: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  <w:t>У</w:t>
            </w: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= 20</w:t>
            </w:r>
          </w:p>
        </w:tc>
      </w:tr>
      <w:tr w:rsidR="00CE5613" w:rsidRPr="008724C5" w:rsidTr="00CE5613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Музика за соло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инструмент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Сонатина у Ге-дуру, оп. 49 – Л. в. Бетовен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tcBorders>
              <w:bottom w:val="nil"/>
            </w:tcBorders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nil"/>
            </w:tcBorders>
            <w:shd w:val="clear" w:color="auto" w:fill="FBD4B4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Музика за соло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инструмент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„Војвођанска свита” – Јован Јовичић (избор)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tcBorders>
              <w:bottom w:val="nil"/>
            </w:tcBorders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Latn-CS"/>
              </w:rPr>
              <w:t xml:space="preserve">III  </w:t>
            </w: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  <w:t>ИНСТРУМЕНТАЛНА  МУЗИКА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Музика за соло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инструмент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Седам балканских игара – Марко Тајчевић (избор)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tcBorders>
              <w:top w:val="nil"/>
            </w:tcBorders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E5613" w:rsidRPr="008724C5" w:rsidRDefault="00CE5613" w:rsidP="00CE56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lang w:val="sr-Cyrl-CS"/>
              </w:rPr>
              <w:t>ФЕБРУАР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Музика за соло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инструмент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Прелудијум из Партите у Е-дуру – Јохан Себастијан Бах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Музика за соло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инструмент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(Претходно обрађене композиције)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1У</w:t>
            </w:r>
          </w:p>
        </w:tc>
        <w:tc>
          <w:tcPr>
            <w:tcW w:w="1013" w:type="dxa"/>
            <w:vMerge/>
            <w:shd w:val="clear" w:color="auto" w:fill="auto"/>
            <w:textDirection w:val="btLr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E5613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Оркестарска музика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„Влтава” – Беджих Сметана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Оркестарска музика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Мађарска игра бр. 5 – Јоханес Брамс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643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Оркестарска музика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Дивертименто у Де-дуру – В. А. Моцарт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Оркестарска музика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„Мала ноћна музика”, први став – В. А. Моцарт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Оркестарска музика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„Хумореска” – Антоњин Дворжак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Музика за соло-инструмент уз пратњу оркестра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„Пролеће” – Антонио Вивалди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nil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Оркестарска музика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„Пер Гинт” – „Јутро” – Едвард Григ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tcBorders>
              <w:bottom w:val="nil"/>
            </w:tcBorders>
            <w:shd w:val="clear" w:color="auto" w:fill="auto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lang w:val="sr-Cyrl-CS"/>
              </w:rPr>
              <w:t>МАРТ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Latn-CS"/>
              </w:rPr>
              <w:t xml:space="preserve">III  </w:t>
            </w: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  <w:t>ИНСТРУМЕНТАЛНА  МУЗИКА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Оркестарска музика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(Претходно обрађене композиције)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1У</w:t>
            </w:r>
          </w:p>
        </w:tc>
        <w:tc>
          <w:tcPr>
            <w:tcW w:w="1013" w:type="dxa"/>
            <w:vMerge w:val="restart"/>
            <w:tcBorders>
              <w:top w:val="nil"/>
            </w:tcBorders>
            <w:shd w:val="clear" w:color="auto" w:fill="auto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Балет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„Охридска легенда” – Стеван Христић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auto"/>
            <w:textDirection w:val="btL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24C5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Балет</w:t>
            </w:r>
          </w:p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„Гајана” – „Игра сабљама” – Арам Хачатурјан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24C5" w:rsidRPr="008724C5" w:rsidRDefault="008724C5" w:rsidP="008724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8724C5" w:rsidRPr="008724C5" w:rsidRDefault="008724C5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8724C5" w:rsidRPr="008724C5" w:rsidRDefault="008724C5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Балет</w:t>
            </w:r>
          </w:p>
          <w:p w:rsidR="008724C5" w:rsidRPr="008724C5" w:rsidRDefault="008724C5" w:rsidP="008724C5">
            <w:pPr>
              <w:tabs>
                <w:tab w:val="left" w:pos="643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„Крцко Орашчић” – „Игра Шећерне виле” – П. И. Чајковски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</w:r>
          </w:p>
          <w:p w:rsidR="008724C5" w:rsidRPr="008724C5" w:rsidRDefault="008724C5" w:rsidP="008724C5">
            <w:pPr>
              <w:tabs>
                <w:tab w:val="left" w:pos="643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Опера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„Кармен”, увертира – Жорж Бизе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Опера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„Виљем Тел”, финале увертире – Ђоакино Росини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Опера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„Коштана” – „Велика чочечка игра” – Петар Коњовић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Балет и опера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(Претходно обрађене 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композиције)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1У</w:t>
            </w:r>
          </w:p>
        </w:tc>
        <w:tc>
          <w:tcPr>
            <w:tcW w:w="1013" w:type="dxa"/>
            <w:vMerge/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nil"/>
            </w:tcBorders>
            <w:shd w:val="clear" w:color="auto" w:fill="FBD4B4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Соло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песма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„Лаку ноћ” – Јоханес Брамс – Георг Шерер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tcBorders>
              <w:bottom w:val="nil"/>
            </w:tcBorders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IV</w:t>
            </w: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  <w:t xml:space="preserve"> ВОКАЛНА  И  ВОКАЛНО-ИНСТРУМЕНТАЛНА  МУЗИКА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Соло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песма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„Пастрмка” – Франц Шуберт – Кристијан Шубарт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 O + 1 У (</w:t>
            </w: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Latn-CS"/>
              </w:rPr>
              <w:t xml:space="preserve">+ 1 C) </w:t>
            </w: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 14</w:t>
            </w:r>
          </w:p>
        </w:tc>
      </w:tr>
      <w:tr w:rsidR="00CE5613" w:rsidRPr="008724C5" w:rsidTr="00CE5613">
        <w:trPr>
          <w:trHeight w:val="176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Соло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песма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„Да су мени очи твоје” – Станислав Бинички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trHeight w:val="671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E5613" w:rsidRPr="008724C5" w:rsidRDefault="00CE5613" w:rsidP="00CE56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lang w:val="sr-Cyrl-CS"/>
              </w:rPr>
              <w:t>МАЈ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Хорска музика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„Милкина кућа” – народна староградска песма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auto"/>
            <w:textDirection w:val="btLr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E5613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Хорска музика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„У Будиму граду”, Друга руковет – С. С. Мокрањац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Хорска музика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Пета руковет – С. С. Мокрањац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Хорска музика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„Милораде бекријо” – народна песма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Вокална и вокално-инструментална музика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(Претходно обрађене композиције)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1У</w:t>
            </w:r>
          </w:p>
        </w:tc>
        <w:tc>
          <w:tcPr>
            <w:tcW w:w="1013" w:type="dxa"/>
            <w:vMerge/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Дечја забавна песма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„Крокодил”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Дечја забавна песма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„Хај-хо”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trHeight w:val="841"/>
        </w:trPr>
        <w:tc>
          <w:tcPr>
            <w:tcW w:w="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vMerge w:val="restart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Дечја забавна песма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„Коса плава” – ФЕДЕМУС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trHeight w:val="712"/>
        </w:trPr>
        <w:tc>
          <w:tcPr>
            <w:tcW w:w="7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nil"/>
            </w:tcBorders>
            <w:shd w:val="clear" w:color="auto" w:fill="FBD4B4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vMerge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tcBorders>
              <w:bottom w:val="nil"/>
            </w:tcBorders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trHeight w:val="22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lang w:val="sr-Cyrl-CS"/>
              </w:rPr>
              <w:t>ЈУН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IV</w:t>
            </w:r>
            <w:r w:rsidRPr="00872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  <w:t xml:space="preserve"> ВОКАЛНА  И  ВОКАЛНО-ИНСТРУМЕНТАЛНА  МУЗИКА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Дечја забавна песма 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„Абецеда витамина” – Драшко Јанковић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Дечја забавна песма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„Дај ми крила један круг” – С. Бацковић – ФЕДЕМУС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tcBorders>
              <w:bottom w:val="nil"/>
            </w:tcBorders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Дечја забавна песма</w:t>
            </w:r>
          </w:p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„Лето” – Армин Бакота – ФЕДЕМУС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tcBorders>
              <w:bottom w:val="nil"/>
            </w:tcBorders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5613" w:rsidRPr="008724C5" w:rsidTr="00CE5613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E5613" w:rsidRPr="008724C5" w:rsidRDefault="00CE5613" w:rsidP="008724C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I, II, III, IV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CE5613" w:rsidRPr="008724C5" w:rsidRDefault="00CE5613" w:rsidP="008724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CE5613" w:rsidRPr="008724C5" w:rsidRDefault="00CE5613" w:rsidP="00872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Систематизација градива петог разреда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CE5613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1С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auto"/>
          </w:tcPr>
          <w:p w:rsidR="00CE5613" w:rsidRPr="008724C5" w:rsidRDefault="00CE5613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24C5" w:rsidRPr="008724C5" w:rsidTr="00CE5613">
        <w:trPr>
          <w:trHeight w:val="181"/>
        </w:trPr>
        <w:tc>
          <w:tcPr>
            <w:tcW w:w="357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9646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Прво  полугодиште</w:t>
            </w:r>
          </w:p>
        </w:tc>
        <w:tc>
          <w:tcPr>
            <w:tcW w:w="2806" w:type="dxa"/>
            <w:tcBorders>
              <w:left w:val="nil"/>
            </w:tcBorders>
            <w:shd w:val="clear" w:color="auto" w:fill="F79646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79646"/>
            <w:vAlign w:val="center"/>
          </w:tcPr>
          <w:p w:rsidR="008724C5" w:rsidRPr="008724C5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9" w:type="dxa"/>
            <w:shd w:val="clear" w:color="auto" w:fill="F79646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24C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13" w:type="dxa"/>
            <w:shd w:val="clear" w:color="auto" w:fill="F79646"/>
            <w:vAlign w:val="center"/>
          </w:tcPr>
          <w:p w:rsidR="008724C5" w:rsidRPr="00CE5613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40</w:t>
            </w:r>
          </w:p>
        </w:tc>
      </w:tr>
      <w:tr w:rsidR="008724C5" w:rsidRPr="008724C5" w:rsidTr="00CE5613">
        <w:trPr>
          <w:trHeight w:val="181"/>
        </w:trPr>
        <w:tc>
          <w:tcPr>
            <w:tcW w:w="357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9646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Друго полугодиште</w:t>
            </w:r>
          </w:p>
        </w:tc>
        <w:tc>
          <w:tcPr>
            <w:tcW w:w="2806" w:type="dxa"/>
            <w:tcBorders>
              <w:left w:val="nil"/>
            </w:tcBorders>
            <w:shd w:val="clear" w:color="auto" w:fill="F79646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79646"/>
            <w:vAlign w:val="center"/>
          </w:tcPr>
          <w:p w:rsidR="008724C5" w:rsidRPr="00CE5613" w:rsidRDefault="00CE5613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089" w:type="dxa"/>
            <w:shd w:val="clear" w:color="auto" w:fill="F79646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24C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13" w:type="dxa"/>
            <w:shd w:val="clear" w:color="auto" w:fill="F79646"/>
            <w:vAlign w:val="center"/>
          </w:tcPr>
          <w:p w:rsidR="008724C5" w:rsidRPr="00CE5613" w:rsidRDefault="008724C5" w:rsidP="00CE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8724C5">
              <w:rPr>
                <w:rFonts w:ascii="Times New Roman" w:eastAsia="Times New Roman" w:hAnsi="Times New Roman" w:cs="Times New Roman"/>
                <w:b/>
              </w:rPr>
              <w:t>3</w:t>
            </w:r>
            <w:r w:rsidR="00CE5613">
              <w:rPr>
                <w:rFonts w:ascii="Times New Roman" w:eastAsia="Times New Roman" w:hAnsi="Times New Roman" w:cs="Times New Roman"/>
                <w:b/>
                <w:lang w:val="sr-Cyrl-RS"/>
              </w:rPr>
              <w:t>2</w:t>
            </w:r>
          </w:p>
        </w:tc>
      </w:tr>
      <w:tr w:rsidR="008724C5" w:rsidRPr="008724C5" w:rsidTr="00CE5613">
        <w:trPr>
          <w:trHeight w:val="343"/>
        </w:trPr>
        <w:tc>
          <w:tcPr>
            <w:tcW w:w="2531" w:type="dxa"/>
            <w:gridSpan w:val="3"/>
            <w:tcBorders>
              <w:bottom w:val="single" w:sz="4" w:space="0" w:color="auto"/>
              <w:right w:val="nil"/>
            </w:tcBorders>
            <w:shd w:val="clear" w:color="auto" w:fill="E36C0A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044" w:type="dxa"/>
            <w:gridSpan w:val="2"/>
            <w:tcBorders>
              <w:left w:val="nil"/>
              <w:right w:val="nil"/>
            </w:tcBorders>
            <w:shd w:val="clear" w:color="auto" w:fill="E36C0A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  <w:tcBorders>
              <w:left w:val="nil"/>
            </w:tcBorders>
            <w:shd w:val="clear" w:color="auto" w:fill="E36C0A"/>
          </w:tcPr>
          <w:p w:rsidR="008724C5" w:rsidRPr="008724C5" w:rsidRDefault="008724C5" w:rsidP="00872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E36C0A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24C5">
              <w:rPr>
                <w:rFonts w:ascii="Times New Roman" w:eastAsia="Times New Roman" w:hAnsi="Times New Roman" w:cs="Times New Roman"/>
                <w:b/>
              </w:rPr>
              <w:t>63</w:t>
            </w:r>
          </w:p>
        </w:tc>
        <w:tc>
          <w:tcPr>
            <w:tcW w:w="1089" w:type="dxa"/>
            <w:shd w:val="clear" w:color="auto" w:fill="E36C0A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24C5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013" w:type="dxa"/>
            <w:shd w:val="clear" w:color="auto" w:fill="E36C0A"/>
            <w:vAlign w:val="center"/>
          </w:tcPr>
          <w:p w:rsidR="008724C5" w:rsidRPr="008724C5" w:rsidRDefault="008724C5" w:rsidP="008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24C5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</w:tr>
    </w:tbl>
    <w:p w:rsidR="008724C5" w:rsidRPr="008724C5" w:rsidRDefault="008724C5" w:rsidP="008724C5">
      <w:pPr>
        <w:rPr>
          <w:rFonts w:ascii="Times New Roman" w:eastAsia="Times New Roman" w:hAnsi="Times New Roman" w:cs="Times New Roman"/>
          <w:sz w:val="24"/>
          <w:szCs w:val="24"/>
        </w:rPr>
        <w:sectPr w:rsidR="008724C5" w:rsidRPr="008724C5" w:rsidSect="00CE5613">
          <w:pgSz w:w="11907" w:h="16839" w:code="9"/>
          <w:pgMar w:top="1417" w:right="1134" w:bottom="1417" w:left="1701" w:header="720" w:footer="720" w:gutter="0"/>
          <w:cols w:space="720"/>
          <w:docGrid w:linePitch="360"/>
        </w:sectPr>
      </w:pPr>
    </w:p>
    <w:p w:rsidR="008724C5" w:rsidRPr="008724C5" w:rsidRDefault="008724C5" w:rsidP="008724C5">
      <w:pPr>
        <w:jc w:val="center"/>
        <w:rPr>
          <w:rFonts w:ascii="Times New Roman" w:eastAsia="Calibri" w:hAnsi="Times New Roman" w:cs="Times New Roman"/>
          <w:sz w:val="28"/>
          <w:szCs w:val="28"/>
          <w:lang w:val="sr-Latn-CS"/>
        </w:rPr>
        <w:sectPr w:rsidR="008724C5" w:rsidRPr="008724C5" w:rsidSect="00CE5613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8724C5" w:rsidRPr="008724C5" w:rsidRDefault="008724C5" w:rsidP="008724C5">
      <w:pPr>
        <w:jc w:val="center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8724C5">
        <w:rPr>
          <w:rFonts w:ascii="Times New Roman" w:eastAsia="Calibri" w:hAnsi="Times New Roman" w:cs="Times New Roman"/>
          <w:sz w:val="28"/>
          <w:szCs w:val="28"/>
          <w:lang w:val="sr-Latn-CS"/>
        </w:rPr>
        <w:lastRenderedPageBreak/>
        <w:t xml:space="preserve">Предлог листе образовних стандарда постигнућа обавезног образовања за наставни предмет </w:t>
      </w:r>
    </w:p>
    <w:p w:rsidR="008724C5" w:rsidRPr="008724C5" w:rsidRDefault="008724C5" w:rsidP="008724C5">
      <w:pPr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  <w:r w:rsidRPr="008724C5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 xml:space="preserve">Музичка култура по наставним темама у </w:t>
      </w:r>
      <w:r w:rsidRPr="008724C5">
        <w:rPr>
          <w:rFonts w:ascii="Times New Roman" w:eastAsia="Calibri" w:hAnsi="Times New Roman" w:cs="Times New Roman"/>
          <w:b/>
          <w:sz w:val="28"/>
          <w:szCs w:val="28"/>
        </w:rPr>
        <w:t>ПЕТОМ</w:t>
      </w:r>
      <w:r w:rsidRPr="008724C5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  <w:r w:rsidRPr="008724C5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РАЗРЕДУ**</w:t>
      </w:r>
    </w:p>
    <w:tbl>
      <w:tblPr>
        <w:tblW w:w="13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75"/>
        <w:gridCol w:w="1418"/>
        <w:gridCol w:w="8613"/>
      </w:tblGrid>
      <w:tr w:rsidR="008724C5" w:rsidRPr="008724C5" w:rsidTr="00CE5613">
        <w:trPr>
          <w:cantSplit/>
          <w:trHeight w:val="1613"/>
          <w:tblHeader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E36C0A"/>
            <w:textDirection w:val="btLr"/>
          </w:tcPr>
          <w:p w:rsidR="008724C5" w:rsidRPr="008724C5" w:rsidRDefault="008724C5" w:rsidP="008724C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Наставна тема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36C0A"/>
            <w:textDirection w:val="btLr"/>
          </w:tcPr>
          <w:p w:rsidR="008724C5" w:rsidRPr="008724C5" w:rsidRDefault="008724C5" w:rsidP="008724C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Обл</w:t>
            </w:r>
            <w:r w:rsidRPr="008724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8724C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36C0A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Ниво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36C0A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Шифра</w:t>
            </w:r>
          </w:p>
        </w:tc>
        <w:tc>
          <w:tcPr>
            <w:tcW w:w="8613" w:type="dxa"/>
            <w:tcBorders>
              <w:bottom w:val="single" w:sz="4" w:space="0" w:color="auto"/>
            </w:tcBorders>
            <w:shd w:val="clear" w:color="auto" w:fill="E36C0A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Искази који описују шта ученик/ученица зна и уме на одређеном нивоу</w:t>
            </w:r>
          </w:p>
        </w:tc>
      </w:tr>
      <w:tr w:rsidR="008724C5" w:rsidRPr="008724C5" w:rsidTr="00CE5613">
        <w:trPr>
          <w:trHeight w:val="85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724C5" w:rsidRPr="008724C5" w:rsidRDefault="008724C5" w:rsidP="008724C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Основе музичке писмености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724C5" w:rsidRPr="008724C5" w:rsidRDefault="008724C5" w:rsidP="008724C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Знање и разумевање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Основни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МК.1.1.1.</w:t>
            </w:r>
          </w:p>
        </w:tc>
        <w:tc>
          <w:tcPr>
            <w:tcW w:w="86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уме да препозна основне елементе музичке писмености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Средњи </w:t>
            </w: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МК.2.1.1.</w:t>
            </w:r>
          </w:p>
        </w:tc>
        <w:tc>
          <w:tcPr>
            <w:tcW w:w="8613" w:type="dxa"/>
            <w:tcBorders>
              <w:right w:val="single" w:sz="4" w:space="0" w:color="auto"/>
            </w:tcBorders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уме да анализира повезаност музичких елемената са музичком изражајношћу 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Напредни </w:t>
            </w: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МК.3.1.1.</w:t>
            </w:r>
          </w:p>
        </w:tc>
        <w:tc>
          <w:tcPr>
            <w:tcW w:w="8613" w:type="dxa"/>
            <w:tcBorders>
              <w:right w:val="single" w:sz="4" w:space="0" w:color="auto"/>
            </w:tcBorders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зна функцију елемената музичке писмености и извођачких састава у оквиру музичког дела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724C5" w:rsidRPr="008724C5" w:rsidRDefault="008724C5" w:rsidP="008724C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Музичко извођење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Основни </w:t>
            </w: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МК.1.3.1.</w:t>
            </w:r>
          </w:p>
        </w:tc>
        <w:tc>
          <w:tcPr>
            <w:tcW w:w="8613" w:type="dxa"/>
            <w:tcBorders>
              <w:right w:val="single" w:sz="4" w:space="0" w:color="auto"/>
            </w:tcBorders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уме да пева једноставне дечје, народне или популарне композиције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МК.1.3.2.</w:t>
            </w:r>
          </w:p>
        </w:tc>
        <w:tc>
          <w:tcPr>
            <w:tcW w:w="8613" w:type="dxa"/>
            <w:tcBorders>
              <w:right w:val="single" w:sz="4" w:space="0" w:color="auto"/>
            </w:tcBorders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уме да изводи једноставне дечје, народне или популарне композиције на бар једном инструменту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Напредни </w:t>
            </w: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МК.3.3.1.</w:t>
            </w:r>
          </w:p>
        </w:tc>
        <w:tc>
          <w:tcPr>
            <w:tcW w:w="8613" w:type="dxa"/>
            <w:tcBorders>
              <w:right w:val="single" w:sz="4" w:space="0" w:color="auto"/>
            </w:tcBorders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изводи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разноврсни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музички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репертоар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певањем и свирањем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као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солиста и у школским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ансамблима</w:t>
            </w:r>
          </w:p>
        </w:tc>
      </w:tr>
      <w:tr w:rsidR="008724C5" w:rsidRPr="008724C5" w:rsidTr="00CE5613">
        <w:tc>
          <w:tcPr>
            <w:tcW w:w="138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724C5" w:rsidRPr="008724C5" w:rsidRDefault="008724C5" w:rsidP="008724C5">
            <w:pPr>
              <w:ind w:left="207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Компоновање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724C5" w:rsidRPr="008724C5" w:rsidRDefault="008724C5" w:rsidP="008724C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Музичко стваралаштво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Основни </w:t>
            </w: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МК.1.4.1.</w:t>
            </w:r>
          </w:p>
        </w:tc>
        <w:tc>
          <w:tcPr>
            <w:tcW w:w="8613" w:type="dxa"/>
            <w:tcBorders>
              <w:right w:val="single" w:sz="4" w:space="0" w:color="auto"/>
            </w:tcBorders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направи музичке инструменте користећи предмете из окружења</w:t>
            </w:r>
          </w:p>
        </w:tc>
      </w:tr>
      <w:tr w:rsidR="008724C5" w:rsidRPr="008724C5" w:rsidTr="00CE5613">
        <w:trPr>
          <w:trHeight w:val="620"/>
        </w:trPr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МК.1.4.2.</w:t>
            </w:r>
          </w:p>
        </w:tc>
        <w:tc>
          <w:tcPr>
            <w:tcW w:w="8613" w:type="dxa"/>
            <w:tcBorders>
              <w:right w:val="single" w:sz="4" w:space="0" w:color="auto"/>
            </w:tcBorders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осмисли мање музичке целине на основу понуђених модела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МК.1.4.3.</w:t>
            </w:r>
          </w:p>
        </w:tc>
        <w:tc>
          <w:tcPr>
            <w:tcW w:w="8613" w:type="dxa"/>
            <w:tcBorders>
              <w:right w:val="single" w:sz="4" w:space="0" w:color="auto"/>
            </w:tcBorders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изводи пратеће ритмичке и мелодијско-ритмичке деонице на направљеним музичким инструментима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Напредни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МК.3.4.1.</w:t>
            </w:r>
          </w:p>
        </w:tc>
        <w:tc>
          <w:tcPr>
            <w:tcW w:w="8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осмишљава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пратеће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аранжмане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за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Орфов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инструментаријум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 xml:space="preserve"> и друге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задате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lastRenderedPageBreak/>
              <w:t>музичке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инструменте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МК.3.4.3.</w:t>
            </w:r>
          </w:p>
        </w:tc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осмисли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музику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за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школску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представу, приредбу, перформанс</w:t>
            </w:r>
          </w:p>
        </w:tc>
      </w:tr>
      <w:tr w:rsidR="008724C5" w:rsidRPr="008724C5" w:rsidTr="00CE5613">
        <w:tc>
          <w:tcPr>
            <w:tcW w:w="138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724C5" w:rsidRPr="008724C5" w:rsidRDefault="008724C5" w:rsidP="008724C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Инструментална музика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724C5" w:rsidRPr="008724C5" w:rsidRDefault="008724C5" w:rsidP="008724C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Знање и разумевање</w:t>
            </w:r>
          </w:p>
        </w:tc>
        <w:tc>
          <w:tcPr>
            <w:tcW w:w="1275" w:type="dxa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Основни </w:t>
            </w: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МК.1.1.2.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уме да опише основне карактеристике: музичких инструмената, историјско-стилских периода, музичких жанрова, народног стваралаштва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Средњи </w:t>
            </w: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МК.2.1.1.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уме да анализира повезаност музичких елемената са музичком изражајношћу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МК.2.1.2.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уме да анализира повезаност структуре и драматургије одређеног музичког жанра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МК.2.1.3.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уме да анализира повезаност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облика народног музицирања са специфичним контекстом народног живота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Напредни </w:t>
            </w: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МК.3.1.1.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зна функцију елемената музичке писмености и извођачких састава у оквиру музичког дела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МК.3.1.2.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разуме историјске и друштвене околности настанка жанра и облика музичког фолклора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МК.3.1.3.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критички и аргументовано образлаже свој суд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8724C5" w:rsidRPr="008724C5" w:rsidRDefault="008724C5" w:rsidP="008724C5">
            <w:pPr>
              <w:ind w:left="263" w:right="113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Слушање музике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основни</w:t>
            </w: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МК.1.2.1.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уме да препозна музичке изражајне елементе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МК.1.2.2.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уме да препозна извођачки састав</w:t>
            </w:r>
          </w:p>
        </w:tc>
      </w:tr>
      <w:tr w:rsidR="008724C5" w:rsidRPr="008724C5" w:rsidTr="00CE5613">
        <w:trPr>
          <w:trHeight w:val="617"/>
        </w:trPr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МК.1.2.3.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уме да препозна музичке жанрове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МК.1.2.4.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уме да препозна српски музички фолклор</w:t>
            </w:r>
          </w:p>
        </w:tc>
      </w:tr>
      <w:tr w:rsidR="008724C5" w:rsidRPr="008724C5" w:rsidTr="00CE5613">
        <w:trPr>
          <w:trHeight w:val="737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8724C5" w:rsidRPr="008724C5" w:rsidRDefault="008724C5" w:rsidP="008724C5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Инструментална музика</w:t>
            </w: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МК.2.2.1.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уме да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 xml:space="preserve">опише и анализира карактеристике звучног примера кроз садејство опажених музичких елемената 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МК.2.2.2.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препозна структуру одређеног музичког жанра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напредни</w:t>
            </w: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МК.3.2.1.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уме да открије везу опажајних карактеристика са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структуралном и драматуршком димензијом звучног примера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МК.3.2.2.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уме да открије везу опажајних карактеристика са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 xml:space="preserve">жанровским и историјско-стилским контекстом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з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вучног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примера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МК.3.2.3.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уме да открије везу опажајних карактеристика са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контекстом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настанка и применом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различитих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облика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музичког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фолклора</w:t>
            </w:r>
          </w:p>
        </w:tc>
      </w:tr>
      <w:tr w:rsidR="008724C5" w:rsidRPr="008724C5" w:rsidTr="00CE5613">
        <w:tc>
          <w:tcPr>
            <w:tcW w:w="1384" w:type="dxa"/>
            <w:vMerge w:val="restart"/>
            <w:tcBorders>
              <w:left w:val="single" w:sz="4" w:space="0" w:color="auto"/>
            </w:tcBorders>
            <w:textDirection w:val="btLr"/>
          </w:tcPr>
          <w:p w:rsidR="008724C5" w:rsidRPr="008724C5" w:rsidRDefault="008724C5" w:rsidP="008724C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Вокална и вокално-инструментална музика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8724C5" w:rsidRPr="008724C5" w:rsidRDefault="008724C5" w:rsidP="008724C5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Знање и разумевање</w:t>
            </w:r>
          </w:p>
        </w:tc>
        <w:tc>
          <w:tcPr>
            <w:tcW w:w="1275" w:type="dxa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основни</w:t>
            </w: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МК.1.1.2.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уме да опише основне карактеристике: музичких инструмената, историјско-стилских периода, музичких жанрова, народног стваралаштва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  <w:textDirection w:val="btLr"/>
          </w:tcPr>
          <w:p w:rsidR="008724C5" w:rsidRPr="008724C5" w:rsidRDefault="008724C5" w:rsidP="008724C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МК.2.1.1.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уме да анализира повезаност музичких елемената са музичком изражајношћу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  <w:textDirection w:val="btLr"/>
          </w:tcPr>
          <w:p w:rsidR="008724C5" w:rsidRPr="008724C5" w:rsidRDefault="008724C5" w:rsidP="008724C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МК.2.1.2.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уме да анализира повезаност структуре и драматургије одређеног музичког жанра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  <w:textDirection w:val="btLr"/>
          </w:tcPr>
          <w:p w:rsidR="008724C5" w:rsidRPr="008724C5" w:rsidRDefault="008724C5" w:rsidP="008724C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МК.2.1.3.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уме да анализира повезаност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облика народног музицирања са специфичним контекстом народног живота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  <w:textDirection w:val="btLr"/>
          </w:tcPr>
          <w:p w:rsidR="008724C5" w:rsidRPr="008724C5" w:rsidRDefault="008724C5" w:rsidP="008724C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напредни</w:t>
            </w: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МК.3.1.1.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зна функцију елемената музичке писмености и извођачких састава у оквиру музичког дела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  <w:textDirection w:val="btLr"/>
          </w:tcPr>
          <w:p w:rsidR="008724C5" w:rsidRPr="008724C5" w:rsidRDefault="008724C5" w:rsidP="008724C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МК.3.1.2.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разуме историјске и друштвене околности настанка жанра и облика музичког фолклора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МК.3.1.3.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критички и аргументовано образлаже свој суд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724C5" w:rsidRPr="008724C5" w:rsidRDefault="008724C5" w:rsidP="008724C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Слушање музике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основни</w:t>
            </w: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МК.1.2.1.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уме да препозна музичке изражајне елементе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МК.1.2.2.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уме да препозна извођачки састав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  <w:bottom w:val="nil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МК.1.2.3.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уме да препозна музичке жанрове</w:t>
            </w:r>
          </w:p>
        </w:tc>
      </w:tr>
      <w:tr w:rsidR="008724C5" w:rsidRPr="008724C5" w:rsidTr="00CE5613">
        <w:tc>
          <w:tcPr>
            <w:tcW w:w="1384" w:type="dxa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8724C5" w:rsidRPr="008724C5" w:rsidRDefault="008724C5" w:rsidP="008724C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Вокална и вокално-инструментална музика</w:t>
            </w: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МК.1.2.4.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уме да препозна српски музички фолклор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МК.2.2.1.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уме да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 xml:space="preserve">опише и анализира карактеристике звучног примера кроз садејство опажених музичких елемената 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МК.2.2.2.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препозна структуру одређеног музичког жанра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напредни</w:t>
            </w: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МК.3.2.1.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уме да открије везу опажајних карактеристика са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структуралном и драматуршком димензијом звучног примера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МК.3.2.2.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уме да открије везу опажајних карактеристика са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 xml:space="preserve">жанровским и историјско-стилским контекстом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з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вучног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примера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МК.3.2.3.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уме да открије везу опажајних карактеристика са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контекстом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настанка и применом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различитих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облика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музичког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фолклора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  <w:textDirection w:val="btLr"/>
          </w:tcPr>
          <w:p w:rsidR="008724C5" w:rsidRPr="008724C5" w:rsidRDefault="008724C5" w:rsidP="008724C5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Извођење музике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Основни </w:t>
            </w: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МК.1.3.1.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уме да пева једноставне дечје, народне или популарне композиције</w:t>
            </w:r>
          </w:p>
        </w:tc>
      </w:tr>
      <w:tr w:rsidR="008724C5" w:rsidRPr="008724C5" w:rsidTr="00CE5613">
        <w:trPr>
          <w:cantSplit/>
          <w:trHeight w:val="570"/>
        </w:trPr>
        <w:tc>
          <w:tcPr>
            <w:tcW w:w="1384" w:type="dxa"/>
            <w:vMerge/>
            <w:tcBorders>
              <w:left w:val="single" w:sz="4" w:space="0" w:color="auto"/>
            </w:tcBorders>
            <w:textDirection w:val="btLr"/>
          </w:tcPr>
          <w:p w:rsidR="008724C5" w:rsidRPr="008724C5" w:rsidRDefault="008724C5" w:rsidP="008724C5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МК.1.3.2.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уме да изводи једноставне дечје, народне или популарне композиције на бар једном инструменту</w:t>
            </w:r>
          </w:p>
        </w:tc>
      </w:tr>
      <w:tr w:rsidR="008724C5" w:rsidRPr="008724C5" w:rsidTr="00CE5613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shd w:val="clear" w:color="auto" w:fill="auto"/>
          </w:tcPr>
          <w:p w:rsidR="008724C5" w:rsidRPr="008724C5" w:rsidRDefault="008724C5" w:rsidP="008724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Напредни </w:t>
            </w:r>
          </w:p>
        </w:tc>
        <w:tc>
          <w:tcPr>
            <w:tcW w:w="1418" w:type="dxa"/>
            <w:shd w:val="clear" w:color="auto" w:fill="FABF8F"/>
          </w:tcPr>
          <w:p w:rsidR="008724C5" w:rsidRPr="008724C5" w:rsidRDefault="008724C5" w:rsidP="008724C5">
            <w:pPr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МК.3.3.1.</w:t>
            </w:r>
          </w:p>
        </w:tc>
        <w:tc>
          <w:tcPr>
            <w:tcW w:w="8613" w:type="dxa"/>
            <w:shd w:val="clear" w:color="auto" w:fill="auto"/>
          </w:tcPr>
          <w:p w:rsidR="008724C5" w:rsidRPr="008724C5" w:rsidRDefault="008724C5" w:rsidP="0087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изводи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разноврсни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музички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репертоар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певањем и свирањем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као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солиста и у школским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 xml:space="preserve"> </w:t>
            </w:r>
            <w:r w:rsidRPr="008724C5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ансамблима</w:t>
            </w:r>
          </w:p>
        </w:tc>
      </w:tr>
    </w:tbl>
    <w:p w:rsidR="008724C5" w:rsidRPr="008724C5" w:rsidRDefault="008724C5" w:rsidP="008724C5">
      <w:pPr>
        <w:rPr>
          <w:rFonts w:ascii="Times New Roman" w:eastAsia="Calibri" w:hAnsi="Times New Roman" w:cs="Times New Roman"/>
          <w:sz w:val="28"/>
          <w:szCs w:val="28"/>
        </w:rPr>
      </w:pPr>
    </w:p>
    <w:p w:rsidR="008724C5" w:rsidRPr="008724C5" w:rsidRDefault="008724C5" w:rsidP="008724C5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724C5">
        <w:rPr>
          <w:rFonts w:ascii="Times New Roman" w:eastAsia="Calibri" w:hAnsi="Times New Roman" w:cs="Times New Roman"/>
          <w:sz w:val="28"/>
          <w:szCs w:val="28"/>
        </w:rPr>
        <w:t xml:space="preserve">** </w:t>
      </w:r>
      <w:proofErr w:type="spellStart"/>
      <w:r w:rsidRPr="008724C5">
        <w:rPr>
          <w:rFonts w:ascii="Times New Roman" w:eastAsia="Calibri" w:hAnsi="Times New Roman" w:cs="Times New Roman"/>
          <w:sz w:val="24"/>
          <w:szCs w:val="24"/>
        </w:rPr>
        <w:t>Ова</w:t>
      </w:r>
      <w:proofErr w:type="spellEnd"/>
      <w:r w:rsidRPr="00872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Calibri" w:hAnsi="Times New Roman" w:cs="Times New Roman"/>
          <w:sz w:val="24"/>
          <w:szCs w:val="24"/>
        </w:rPr>
        <w:t>табела</w:t>
      </w:r>
      <w:proofErr w:type="spellEnd"/>
      <w:r w:rsidRPr="00872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Calibri" w:hAnsi="Times New Roman" w:cs="Times New Roman"/>
          <w:sz w:val="24"/>
          <w:szCs w:val="24"/>
        </w:rPr>
        <w:t>представља</w:t>
      </w:r>
      <w:proofErr w:type="spellEnd"/>
      <w:r w:rsidRPr="00872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872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Calibri" w:hAnsi="Times New Roman" w:cs="Times New Roman"/>
          <w:sz w:val="24"/>
          <w:szCs w:val="24"/>
        </w:rPr>
        <w:t>образовних</w:t>
      </w:r>
      <w:proofErr w:type="spellEnd"/>
      <w:r w:rsidRPr="00872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Calibri" w:hAnsi="Times New Roman" w:cs="Times New Roman"/>
          <w:sz w:val="24"/>
          <w:szCs w:val="24"/>
        </w:rPr>
        <w:t>стандарда</w:t>
      </w:r>
      <w:proofErr w:type="spellEnd"/>
      <w:r w:rsidRPr="00872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872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872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Calibri" w:hAnsi="Times New Roman" w:cs="Times New Roman"/>
          <w:sz w:val="24"/>
          <w:szCs w:val="24"/>
        </w:rPr>
        <w:t>наставник</w:t>
      </w:r>
      <w:proofErr w:type="spellEnd"/>
      <w:r w:rsidRPr="00872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Calibri" w:hAnsi="Times New Roman" w:cs="Times New Roman"/>
          <w:sz w:val="24"/>
          <w:szCs w:val="24"/>
        </w:rPr>
        <w:t>посебно</w:t>
      </w:r>
      <w:proofErr w:type="spellEnd"/>
      <w:r w:rsidRPr="00872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Calibri" w:hAnsi="Times New Roman" w:cs="Times New Roman"/>
          <w:sz w:val="24"/>
          <w:szCs w:val="24"/>
        </w:rPr>
        <w:t>треба</w:t>
      </w:r>
      <w:proofErr w:type="spellEnd"/>
      <w:r w:rsidRPr="00872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872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Calibri" w:hAnsi="Times New Roman" w:cs="Times New Roman"/>
          <w:sz w:val="24"/>
          <w:szCs w:val="24"/>
        </w:rPr>
        <w:t>обрати</w:t>
      </w:r>
      <w:proofErr w:type="spellEnd"/>
      <w:r w:rsidRPr="00872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Calibri" w:hAnsi="Times New Roman" w:cs="Times New Roman"/>
          <w:sz w:val="24"/>
          <w:szCs w:val="24"/>
        </w:rPr>
        <w:t>пажњу</w:t>
      </w:r>
      <w:proofErr w:type="spellEnd"/>
      <w:r w:rsidRPr="008724C5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724C5">
        <w:rPr>
          <w:rFonts w:ascii="Times New Roman" w:eastAsia="Calibri" w:hAnsi="Times New Roman" w:cs="Times New Roman"/>
          <w:sz w:val="24"/>
          <w:szCs w:val="24"/>
        </w:rPr>
        <w:t>петом</w:t>
      </w:r>
      <w:proofErr w:type="spellEnd"/>
      <w:r w:rsidRPr="00872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Calibri" w:hAnsi="Times New Roman" w:cs="Times New Roman"/>
          <w:sz w:val="24"/>
          <w:szCs w:val="24"/>
        </w:rPr>
        <w:t>разреду</w:t>
      </w:r>
      <w:proofErr w:type="spellEnd"/>
      <w:r w:rsidRPr="008724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24C5" w:rsidRPr="008724C5" w:rsidRDefault="008724C5" w:rsidP="008724C5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8724C5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</w:t>
      </w:r>
      <w:proofErr w:type="spellEnd"/>
      <w:r w:rsidRPr="00872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Образовни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стандарди</w:t>
      </w:r>
      <w:proofErr w:type="spellEnd"/>
      <w:r w:rsidRPr="00872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су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дефинисани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крај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основног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образовања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Дефинишу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нивоима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постигнућа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шта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просечан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ученик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може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треба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зна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уме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крају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осмогодишњег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школовања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Цитирани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стандарди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писаним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припремама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ток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часа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представљају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смернице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односно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циљ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коме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треба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тежити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који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ће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потпуности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моћи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буде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остварен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тек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крају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осмог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разреда</w:t>
      </w:r>
      <w:proofErr w:type="spellEnd"/>
      <w:r w:rsidRPr="008724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B1AF8" w:rsidRDefault="00BB1AF8"/>
    <w:sectPr w:rsidR="00BB1AF8" w:rsidSect="008724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E7904"/>
    <w:multiLevelType w:val="hybridMultilevel"/>
    <w:tmpl w:val="BF885F4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4C5"/>
    <w:rsid w:val="000058FD"/>
    <w:rsid w:val="000147ED"/>
    <w:rsid w:val="00020E84"/>
    <w:rsid w:val="00021E1A"/>
    <w:rsid w:val="00025732"/>
    <w:rsid w:val="000320BC"/>
    <w:rsid w:val="00032193"/>
    <w:rsid w:val="00040E79"/>
    <w:rsid w:val="0004756C"/>
    <w:rsid w:val="000528B3"/>
    <w:rsid w:val="00073B93"/>
    <w:rsid w:val="00085FD2"/>
    <w:rsid w:val="00090ED9"/>
    <w:rsid w:val="00095475"/>
    <w:rsid w:val="000A03B8"/>
    <w:rsid w:val="000A2381"/>
    <w:rsid w:val="000B246B"/>
    <w:rsid w:val="000C1093"/>
    <w:rsid w:val="000D5785"/>
    <w:rsid w:val="000D69AF"/>
    <w:rsid w:val="000E21F5"/>
    <w:rsid w:val="000E607F"/>
    <w:rsid w:val="000F046B"/>
    <w:rsid w:val="000F3AD6"/>
    <w:rsid w:val="000F54F6"/>
    <w:rsid w:val="001265F1"/>
    <w:rsid w:val="001531FA"/>
    <w:rsid w:val="001645F1"/>
    <w:rsid w:val="001A0278"/>
    <w:rsid w:val="001A5586"/>
    <w:rsid w:val="001B47F6"/>
    <w:rsid w:val="001D1ECE"/>
    <w:rsid w:val="001D5A2B"/>
    <w:rsid w:val="00201E0A"/>
    <w:rsid w:val="00204323"/>
    <w:rsid w:val="002068C5"/>
    <w:rsid w:val="00214377"/>
    <w:rsid w:val="00242E47"/>
    <w:rsid w:val="00255751"/>
    <w:rsid w:val="00261D9A"/>
    <w:rsid w:val="0028601E"/>
    <w:rsid w:val="002A13F0"/>
    <w:rsid w:val="002A53CC"/>
    <w:rsid w:val="002B04D6"/>
    <w:rsid w:val="002C1F39"/>
    <w:rsid w:val="002D1613"/>
    <w:rsid w:val="002D257E"/>
    <w:rsid w:val="002E3A52"/>
    <w:rsid w:val="002E5B8C"/>
    <w:rsid w:val="002E7A3E"/>
    <w:rsid w:val="003110BD"/>
    <w:rsid w:val="00312997"/>
    <w:rsid w:val="00351375"/>
    <w:rsid w:val="003532D5"/>
    <w:rsid w:val="00364EA3"/>
    <w:rsid w:val="003825D8"/>
    <w:rsid w:val="00384D3B"/>
    <w:rsid w:val="00391183"/>
    <w:rsid w:val="0039425B"/>
    <w:rsid w:val="00395712"/>
    <w:rsid w:val="003A5C48"/>
    <w:rsid w:val="003A6D4B"/>
    <w:rsid w:val="003A7FD8"/>
    <w:rsid w:val="003B4B8A"/>
    <w:rsid w:val="003B597C"/>
    <w:rsid w:val="003C2C6B"/>
    <w:rsid w:val="003D2E77"/>
    <w:rsid w:val="003E1776"/>
    <w:rsid w:val="003E78FA"/>
    <w:rsid w:val="00402A0E"/>
    <w:rsid w:val="004340CD"/>
    <w:rsid w:val="00434FAB"/>
    <w:rsid w:val="0043545C"/>
    <w:rsid w:val="00437056"/>
    <w:rsid w:val="00454F9D"/>
    <w:rsid w:val="0046099E"/>
    <w:rsid w:val="00464084"/>
    <w:rsid w:val="00476DA5"/>
    <w:rsid w:val="0049377E"/>
    <w:rsid w:val="004D09F8"/>
    <w:rsid w:val="004D5253"/>
    <w:rsid w:val="004D732C"/>
    <w:rsid w:val="004E47AC"/>
    <w:rsid w:val="00502943"/>
    <w:rsid w:val="005050EE"/>
    <w:rsid w:val="00523A37"/>
    <w:rsid w:val="0054099D"/>
    <w:rsid w:val="00542869"/>
    <w:rsid w:val="00546E06"/>
    <w:rsid w:val="005568A3"/>
    <w:rsid w:val="005743F8"/>
    <w:rsid w:val="00581738"/>
    <w:rsid w:val="00584F9A"/>
    <w:rsid w:val="00592A48"/>
    <w:rsid w:val="005A0A15"/>
    <w:rsid w:val="005C0859"/>
    <w:rsid w:val="005C6813"/>
    <w:rsid w:val="005D6417"/>
    <w:rsid w:val="005E530B"/>
    <w:rsid w:val="006000AE"/>
    <w:rsid w:val="006000C4"/>
    <w:rsid w:val="00600454"/>
    <w:rsid w:val="00601106"/>
    <w:rsid w:val="0060481C"/>
    <w:rsid w:val="00605066"/>
    <w:rsid w:val="00617AC3"/>
    <w:rsid w:val="0062650F"/>
    <w:rsid w:val="006266CC"/>
    <w:rsid w:val="00630E6D"/>
    <w:rsid w:val="00637A99"/>
    <w:rsid w:val="00644E3E"/>
    <w:rsid w:val="006557E9"/>
    <w:rsid w:val="0066047C"/>
    <w:rsid w:val="00661EB1"/>
    <w:rsid w:val="00691CEF"/>
    <w:rsid w:val="006A1929"/>
    <w:rsid w:val="006A7976"/>
    <w:rsid w:val="006C2173"/>
    <w:rsid w:val="006F0302"/>
    <w:rsid w:val="006F0BE8"/>
    <w:rsid w:val="006F322B"/>
    <w:rsid w:val="00707D4A"/>
    <w:rsid w:val="007222DE"/>
    <w:rsid w:val="00725C63"/>
    <w:rsid w:val="0075191A"/>
    <w:rsid w:val="0075363A"/>
    <w:rsid w:val="00762560"/>
    <w:rsid w:val="00790C8C"/>
    <w:rsid w:val="00791D6C"/>
    <w:rsid w:val="007B0D84"/>
    <w:rsid w:val="007B3748"/>
    <w:rsid w:val="007B42C7"/>
    <w:rsid w:val="007C0185"/>
    <w:rsid w:val="007C11BF"/>
    <w:rsid w:val="007C3703"/>
    <w:rsid w:val="007D13DD"/>
    <w:rsid w:val="007D2384"/>
    <w:rsid w:val="007D7045"/>
    <w:rsid w:val="007E5AC4"/>
    <w:rsid w:val="007F4894"/>
    <w:rsid w:val="008059AA"/>
    <w:rsid w:val="00807C63"/>
    <w:rsid w:val="00811D78"/>
    <w:rsid w:val="008125AA"/>
    <w:rsid w:val="0083161F"/>
    <w:rsid w:val="00857F79"/>
    <w:rsid w:val="0087145A"/>
    <w:rsid w:val="0087215B"/>
    <w:rsid w:val="008724C5"/>
    <w:rsid w:val="00872FA7"/>
    <w:rsid w:val="00873800"/>
    <w:rsid w:val="00875A69"/>
    <w:rsid w:val="00886078"/>
    <w:rsid w:val="0089198C"/>
    <w:rsid w:val="00892E96"/>
    <w:rsid w:val="008A4106"/>
    <w:rsid w:val="008D2B14"/>
    <w:rsid w:val="008F0C33"/>
    <w:rsid w:val="008F3379"/>
    <w:rsid w:val="00900B4B"/>
    <w:rsid w:val="009029FF"/>
    <w:rsid w:val="00904B2E"/>
    <w:rsid w:val="009162BE"/>
    <w:rsid w:val="00927242"/>
    <w:rsid w:val="00933BF3"/>
    <w:rsid w:val="009454E7"/>
    <w:rsid w:val="00950635"/>
    <w:rsid w:val="0096461C"/>
    <w:rsid w:val="009721BD"/>
    <w:rsid w:val="00993FF0"/>
    <w:rsid w:val="00995746"/>
    <w:rsid w:val="00996024"/>
    <w:rsid w:val="009B0ABD"/>
    <w:rsid w:val="009B212C"/>
    <w:rsid w:val="009C74C4"/>
    <w:rsid w:val="009D6C54"/>
    <w:rsid w:val="009F5F59"/>
    <w:rsid w:val="009F6A46"/>
    <w:rsid w:val="009F732E"/>
    <w:rsid w:val="00A06711"/>
    <w:rsid w:val="00A06A45"/>
    <w:rsid w:val="00A2621C"/>
    <w:rsid w:val="00A275AE"/>
    <w:rsid w:val="00A32BE6"/>
    <w:rsid w:val="00A3461F"/>
    <w:rsid w:val="00A42CC8"/>
    <w:rsid w:val="00A431D4"/>
    <w:rsid w:val="00A433B5"/>
    <w:rsid w:val="00A50E49"/>
    <w:rsid w:val="00A52752"/>
    <w:rsid w:val="00A563D1"/>
    <w:rsid w:val="00A70F43"/>
    <w:rsid w:val="00A716A5"/>
    <w:rsid w:val="00A7580C"/>
    <w:rsid w:val="00A86798"/>
    <w:rsid w:val="00A94E95"/>
    <w:rsid w:val="00AA7F29"/>
    <w:rsid w:val="00AB385B"/>
    <w:rsid w:val="00AC7F5B"/>
    <w:rsid w:val="00AD75C2"/>
    <w:rsid w:val="00AE4305"/>
    <w:rsid w:val="00B01E21"/>
    <w:rsid w:val="00B03EA4"/>
    <w:rsid w:val="00B11763"/>
    <w:rsid w:val="00B37DDF"/>
    <w:rsid w:val="00B40018"/>
    <w:rsid w:val="00B47DF2"/>
    <w:rsid w:val="00B7108D"/>
    <w:rsid w:val="00B72A11"/>
    <w:rsid w:val="00B949AF"/>
    <w:rsid w:val="00BA15E2"/>
    <w:rsid w:val="00BB1AF8"/>
    <w:rsid w:val="00BB1D64"/>
    <w:rsid w:val="00BB397C"/>
    <w:rsid w:val="00BC73F6"/>
    <w:rsid w:val="00BC795C"/>
    <w:rsid w:val="00BE0AED"/>
    <w:rsid w:val="00BE0D86"/>
    <w:rsid w:val="00BF1C6C"/>
    <w:rsid w:val="00BF5F13"/>
    <w:rsid w:val="00C00782"/>
    <w:rsid w:val="00C05656"/>
    <w:rsid w:val="00C21987"/>
    <w:rsid w:val="00C3503D"/>
    <w:rsid w:val="00C35359"/>
    <w:rsid w:val="00C3572A"/>
    <w:rsid w:val="00C443EB"/>
    <w:rsid w:val="00C51164"/>
    <w:rsid w:val="00C52C66"/>
    <w:rsid w:val="00C61A31"/>
    <w:rsid w:val="00C63427"/>
    <w:rsid w:val="00C717FF"/>
    <w:rsid w:val="00C80244"/>
    <w:rsid w:val="00C82760"/>
    <w:rsid w:val="00C839EF"/>
    <w:rsid w:val="00C865CB"/>
    <w:rsid w:val="00CA08FC"/>
    <w:rsid w:val="00CA3990"/>
    <w:rsid w:val="00CB3B30"/>
    <w:rsid w:val="00CB6EA0"/>
    <w:rsid w:val="00CD36CF"/>
    <w:rsid w:val="00CE2990"/>
    <w:rsid w:val="00CE5613"/>
    <w:rsid w:val="00CF2ABB"/>
    <w:rsid w:val="00CF30FD"/>
    <w:rsid w:val="00CF38B3"/>
    <w:rsid w:val="00D25BC5"/>
    <w:rsid w:val="00D526F9"/>
    <w:rsid w:val="00D577CC"/>
    <w:rsid w:val="00D8083E"/>
    <w:rsid w:val="00D830B4"/>
    <w:rsid w:val="00DC7534"/>
    <w:rsid w:val="00DD79D5"/>
    <w:rsid w:val="00DE0036"/>
    <w:rsid w:val="00E02942"/>
    <w:rsid w:val="00E1001E"/>
    <w:rsid w:val="00E40294"/>
    <w:rsid w:val="00E41BFB"/>
    <w:rsid w:val="00E545BC"/>
    <w:rsid w:val="00E608E6"/>
    <w:rsid w:val="00E640B3"/>
    <w:rsid w:val="00E86AFA"/>
    <w:rsid w:val="00E90D77"/>
    <w:rsid w:val="00EA3FAE"/>
    <w:rsid w:val="00EC1230"/>
    <w:rsid w:val="00EC3B3C"/>
    <w:rsid w:val="00EC691E"/>
    <w:rsid w:val="00ED5A54"/>
    <w:rsid w:val="00EF06FB"/>
    <w:rsid w:val="00EF47F6"/>
    <w:rsid w:val="00EF67F4"/>
    <w:rsid w:val="00F00B30"/>
    <w:rsid w:val="00F46B44"/>
    <w:rsid w:val="00F56286"/>
    <w:rsid w:val="00FD40EB"/>
    <w:rsid w:val="00FD7B87"/>
    <w:rsid w:val="00FE6CCF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76990-E43C-40A6-AF2F-98321257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C6B"/>
  </w:style>
  <w:style w:type="paragraph" w:styleId="Heading1">
    <w:name w:val="heading 1"/>
    <w:basedOn w:val="Normal"/>
    <w:next w:val="Normal"/>
    <w:link w:val="Heading1Char"/>
    <w:uiPriority w:val="9"/>
    <w:qFormat/>
    <w:rsid w:val="008724C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4C5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e1">
    <w:name w:val="Bez liste1"/>
    <w:next w:val="NoList"/>
    <w:uiPriority w:val="99"/>
    <w:semiHidden/>
    <w:unhideWhenUsed/>
    <w:rsid w:val="008724C5"/>
  </w:style>
  <w:style w:type="table" w:styleId="TableGrid">
    <w:name w:val="Table Grid"/>
    <w:basedOn w:val="TableNormal"/>
    <w:uiPriority w:val="59"/>
    <w:rsid w:val="0087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4C5"/>
    <w:pPr>
      <w:ind w:left="720"/>
      <w:contextualSpacing/>
    </w:pPr>
    <w:rPr>
      <w:rFonts w:ascii="Calibri" w:eastAsia="Times New Roman" w:hAnsi="Calibri" w:cs="Calibri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C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C5"/>
    <w:rPr>
      <w:rFonts w:ascii="Tahoma" w:eastAsia="Times New Roman" w:hAnsi="Tahoma" w:cs="Times New Roman"/>
      <w:sz w:val="16"/>
      <w:szCs w:val="16"/>
      <w:lang w:val="sr-Latn-CS"/>
    </w:rPr>
  </w:style>
  <w:style w:type="paragraph" w:styleId="NoSpacing">
    <w:name w:val="No Spacing"/>
    <w:uiPriority w:val="1"/>
    <w:qFormat/>
    <w:rsid w:val="008724C5"/>
    <w:pPr>
      <w:spacing w:after="0" w:line="240" w:lineRule="auto"/>
    </w:pPr>
    <w:rPr>
      <w:rFonts w:ascii="Calibri" w:eastAsia="Times New Roman" w:hAnsi="Calibri" w:cs="Calibri"/>
      <w:lang w:val="sr-Latn-CS"/>
    </w:rPr>
  </w:style>
  <w:style w:type="character" w:styleId="CommentReference">
    <w:name w:val="annotation reference"/>
    <w:uiPriority w:val="99"/>
    <w:semiHidden/>
    <w:unhideWhenUsed/>
    <w:rsid w:val="00872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4C5"/>
    <w:rPr>
      <w:rFonts w:ascii="Calibri" w:eastAsia="Times New Roman" w:hAnsi="Calibri" w:cs="Calibri"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4C5"/>
    <w:rPr>
      <w:rFonts w:ascii="Calibri" w:eastAsia="Times New Roman" w:hAnsi="Calibri" w:cs="Calibri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4C5"/>
    <w:rPr>
      <w:rFonts w:ascii="Calibri" w:eastAsia="Times New Roman" w:hAnsi="Calibri" w:cs="Calibri"/>
      <w:b/>
      <w:bCs/>
      <w:sz w:val="20"/>
      <w:szCs w:val="20"/>
      <w:lang w:val="sr-Latn-CS"/>
    </w:rPr>
  </w:style>
  <w:style w:type="character" w:styleId="Hyperlink">
    <w:name w:val="Hyperlink"/>
    <w:rsid w:val="008724C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24C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724C5"/>
    <w:rPr>
      <w:rFonts w:ascii="Calibri" w:eastAsia="Times New Roman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24C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4C5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872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</dc:creator>
  <cp:lastModifiedBy>Sanja</cp:lastModifiedBy>
  <cp:revision>4</cp:revision>
  <dcterms:created xsi:type="dcterms:W3CDTF">2013-07-19T18:53:00Z</dcterms:created>
  <dcterms:modified xsi:type="dcterms:W3CDTF">2015-06-06T10:45:00Z</dcterms:modified>
</cp:coreProperties>
</file>